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C918BE" w:rsidP="00BF2165">
      <w:pPr>
        <w:jc w:val="center"/>
        <w:rPr>
          <w:rFonts w:ascii="Arial" w:hAnsi="Arial" w:cs="Arial"/>
          <w:b/>
          <w:sz w:val="20"/>
          <w:szCs w:val="20"/>
        </w:rPr>
      </w:pPr>
      <w:r>
        <w:rPr>
          <w:rFonts w:ascii="Arial" w:hAnsi="Arial" w:cs="Arial"/>
          <w:b/>
          <w:sz w:val="20"/>
          <w:szCs w:val="20"/>
        </w:rPr>
        <w:t>Certificate Examination in Rural Banking Operations</w:t>
      </w:r>
      <w:bookmarkStart w:id="0" w:name="_GoBack"/>
      <w:bookmarkEnd w:id="0"/>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ED4725">
            <w:pPr>
              <w:spacing w:line="240" w:lineRule="auto"/>
              <w:jc w:val="both"/>
              <w:rPr>
                <w:rFonts w:ascii="Calibri" w:hAnsi="Calibri" w:cs="Calibri"/>
                <w:color w:val="000000"/>
                <w:sz w:val="20"/>
                <w:szCs w:val="20"/>
              </w:rPr>
            </w:pPr>
            <w:r>
              <w:rPr>
                <w:rFonts w:ascii="Calibri" w:hAnsi="Calibri" w:cs="Calibri"/>
                <w:color w:val="000000"/>
                <w:sz w:val="20"/>
                <w:szCs w:val="20"/>
              </w:rPr>
              <w:t>Eligibility Criteria for offering Internet Banking Facility by Regional Rural Banks, 2022</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RBI/2022-23/135</w:t>
      </w:r>
      <w:r>
        <w:rPr>
          <w:rFonts w:ascii="Arial" w:hAnsi="Arial" w:cs="Arial"/>
          <w:color w:val="000000"/>
          <w:sz w:val="20"/>
          <w:szCs w:val="20"/>
        </w:rPr>
        <w:br/>
        <w:t>DoR.AUT.REC.81/24.01.001/2022-23</w:t>
      </w:r>
    </w:p>
    <w:p w:rsidR="00ED4725" w:rsidRDefault="00ED4725" w:rsidP="00ED4725">
      <w:pPr>
        <w:pStyle w:val="NormalWeb"/>
        <w:jc w:val="right"/>
        <w:rPr>
          <w:rFonts w:ascii="Arial" w:hAnsi="Arial" w:cs="Arial"/>
          <w:color w:val="000000"/>
          <w:sz w:val="20"/>
          <w:szCs w:val="20"/>
        </w:rPr>
      </w:pPr>
      <w:r>
        <w:rPr>
          <w:rFonts w:ascii="Arial" w:hAnsi="Arial" w:cs="Arial"/>
          <w:color w:val="000000"/>
          <w:sz w:val="20"/>
          <w:szCs w:val="20"/>
        </w:rPr>
        <w:t>November 01, 2022</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Madam / Sir,</w:t>
      </w:r>
    </w:p>
    <w:p w:rsidR="00ED4725" w:rsidRDefault="00ED4725" w:rsidP="00ED4725">
      <w:pPr>
        <w:pStyle w:val="head"/>
        <w:jc w:val="center"/>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35A of the Banking Regulation Act, 1949, the Reserve Bank of India being satisfied that it is necessary and expedient in the public interest so to do, hereby, amends the instructions issued vide </w:t>
      </w:r>
      <w:hyperlink r:id="rId6" w:tgtFrame="_blank" w:history="1">
        <w:r>
          <w:rPr>
            <w:rStyle w:val="Hyperlink"/>
            <w:rFonts w:ascii="Arial" w:hAnsi="Arial" w:cs="Arial"/>
            <w:sz w:val="20"/>
            <w:szCs w:val="20"/>
          </w:rPr>
          <w:t>circular DBR.RRB.BC.No.59/31.01.001/2015-16 dated November 19, 2015</w:t>
        </w:r>
      </w:hyperlink>
      <w:r>
        <w:rPr>
          <w:rFonts w:ascii="Arial" w:hAnsi="Arial" w:cs="Arial"/>
          <w:color w:val="000000"/>
          <w:sz w:val="20"/>
          <w:szCs w:val="20"/>
        </w:rPr>
        <w:t> on ‘Internet Banking Facility for Customers of Regional Rural Banks’.</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Keeping in view the need to promote the spread of digital banking for customers in rural areas, the eligibility criteria applicable to Regional Rural Banks for offering Internet Banking with transactional facility to their customers have been revised, the details of which are enclosed in the </w:t>
      </w:r>
      <w:hyperlink r:id="rId7" w:anchor="AN" w:history="1">
        <w:r>
          <w:rPr>
            <w:rStyle w:val="Hyperlink"/>
            <w:rFonts w:ascii="Arial" w:hAnsi="Arial" w:cs="Arial"/>
            <w:sz w:val="20"/>
            <w:szCs w:val="20"/>
          </w:rPr>
          <w:t>Annex</w:t>
        </w:r>
      </w:hyperlink>
      <w:r>
        <w:rPr>
          <w:rFonts w:ascii="Arial" w:hAnsi="Arial" w:cs="Arial"/>
          <w:color w:val="000000"/>
          <w:sz w:val="20"/>
          <w:szCs w:val="20"/>
        </w:rPr>
        <w:t>.</w:t>
      </w:r>
    </w:p>
    <w:p w:rsidR="00ED4725" w:rsidRDefault="00ED4725" w:rsidP="00ED4725">
      <w:pPr>
        <w:pStyle w:val="head"/>
        <w:jc w:val="both"/>
        <w:rPr>
          <w:rFonts w:ascii="Arial" w:hAnsi="Arial" w:cs="Arial"/>
          <w:b/>
          <w:bCs/>
          <w:color w:val="000000"/>
          <w:sz w:val="20"/>
          <w:szCs w:val="20"/>
        </w:rPr>
      </w:pPr>
      <w:r>
        <w:rPr>
          <w:rFonts w:ascii="Arial" w:hAnsi="Arial" w:cs="Arial"/>
          <w:b/>
          <w:bCs/>
          <w:color w:val="000000"/>
          <w:sz w:val="20"/>
          <w:szCs w:val="20"/>
        </w:rPr>
        <w:t>2. Commencement</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The circular comes into force from November 01, 2022.</w:t>
      </w:r>
    </w:p>
    <w:p w:rsidR="00ED4725" w:rsidRDefault="00ED4725" w:rsidP="00ED4725">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ED4725" w:rsidRDefault="00ED4725" w:rsidP="00ED4725">
      <w:pPr>
        <w:pStyle w:val="NormalWeb"/>
        <w:jc w:val="both"/>
        <w:rPr>
          <w:rFonts w:ascii="Arial" w:hAnsi="Arial" w:cs="Arial"/>
          <w:color w:val="000000"/>
          <w:sz w:val="20"/>
          <w:szCs w:val="20"/>
        </w:rPr>
      </w:pPr>
      <w:r>
        <w:rPr>
          <w:rFonts w:ascii="Arial" w:hAnsi="Arial" w:cs="Arial"/>
          <w:color w:val="000000"/>
          <w:sz w:val="20"/>
          <w:szCs w:val="20"/>
        </w:rPr>
        <w:t>This circular is applicable to all Regional Rural Banks (RRBs).</w:t>
      </w:r>
    </w:p>
    <w:p w:rsidR="00ED4725" w:rsidRDefault="00ED4725" w:rsidP="00ED4725">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ED4725">
      <w:r>
        <w:t>More details can be referred to in the below link.</w:t>
      </w:r>
    </w:p>
    <w:p w:rsidR="00ED4725" w:rsidRDefault="00ED4725" w:rsidP="0085415B">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
          <w:bCs/>
          <w:color w:val="000000"/>
          <w:sz w:val="20"/>
          <w:szCs w:val="20"/>
        </w:rPr>
        <w:t xml:space="preserve"> </w:t>
      </w:r>
      <w:hyperlink r:id="rId8" w:history="1">
        <w:r w:rsidRPr="00996689">
          <w:rPr>
            <w:rStyle w:val="Hyperlink"/>
            <w:rFonts w:ascii="Arial" w:hAnsi="Arial" w:cs="Arial"/>
            <w:bCs/>
            <w:sz w:val="20"/>
            <w:szCs w:val="20"/>
          </w:rPr>
          <w:t>https://www.rbi.org.in/scripts/FS_Notification.aspx?Id=12407&amp;fn=2&amp;Mode=0</w:t>
        </w:r>
      </w:hyperlink>
    </w:p>
    <w:p w:rsidR="00ED4725" w:rsidRPr="00ED4725" w:rsidRDefault="00ED4725" w:rsidP="0085415B">
      <w:pPr>
        <w:pStyle w:val="NormalWeb"/>
        <w:rPr>
          <w:rFonts w:ascii="Arial" w:hAnsi="Arial" w:cs="Arial"/>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85415B" w:rsidRDefault="0085415B" w:rsidP="0085415B">
      <w:pPr>
        <w:pStyle w:val="NormalWeb"/>
        <w:rPr>
          <w:rFonts w:ascii="Arial" w:hAnsi="Arial" w:cs="Arial"/>
          <w:b/>
          <w:bCs/>
          <w:color w:val="000000"/>
          <w:sz w:val="20"/>
          <w:szCs w:val="20"/>
        </w:rPr>
      </w:pPr>
      <w:r>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5415B" w:rsidRDefault="0085415B" w:rsidP="0085415B">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85415B" w:rsidRDefault="0085415B" w:rsidP="0085415B">
      <w:pPr>
        <w:pStyle w:val="NormalWeb"/>
        <w:jc w:val="right"/>
        <w:rPr>
          <w:rFonts w:ascii="Arial" w:hAnsi="Arial" w:cs="Arial"/>
          <w:color w:val="000000"/>
          <w:sz w:val="20"/>
          <w:szCs w:val="20"/>
        </w:rPr>
      </w:pPr>
      <w:r>
        <w:rPr>
          <w:rFonts w:ascii="Arial" w:hAnsi="Arial" w:cs="Arial"/>
          <w:color w:val="000000"/>
          <w:sz w:val="20"/>
          <w:szCs w:val="20"/>
        </w:rPr>
        <w:t>November 23, 2022</w:t>
      </w:r>
    </w:p>
    <w:p w:rsidR="0085415B" w:rsidRDefault="0085415B" w:rsidP="0085415B">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85415B" w:rsidRDefault="0085415B" w:rsidP="0085415B">
      <w:pPr>
        <w:pStyle w:val="NormalWeb"/>
        <w:jc w:val="both"/>
        <w:rPr>
          <w:rFonts w:ascii="Arial" w:hAnsi="Arial" w:cs="Arial"/>
          <w:color w:val="000000"/>
          <w:sz w:val="20"/>
          <w:szCs w:val="20"/>
        </w:rPr>
      </w:pPr>
      <w:r>
        <w:rPr>
          <w:rFonts w:ascii="Arial" w:hAnsi="Arial" w:cs="Arial"/>
          <w:color w:val="000000"/>
          <w:sz w:val="20"/>
          <w:szCs w:val="20"/>
        </w:rPr>
        <w:t>Madam/Dear Sir,</w:t>
      </w:r>
    </w:p>
    <w:p w:rsidR="0085415B" w:rsidRDefault="0085415B" w:rsidP="0085415B">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5415B" w:rsidRDefault="0085415B" w:rsidP="0085415B">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9"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85415B" w:rsidRDefault="0085415B" w:rsidP="0085415B">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85415B" w:rsidRDefault="0085415B" w:rsidP="0085415B">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xml:space="preserve">)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85415B" w:rsidTr="0085415B">
        <w:trPr>
          <w:trHeight w:val="418"/>
          <w:jc w:val="center"/>
        </w:trPr>
        <w:tc>
          <w:tcPr>
            <w:tcW w:w="873" w:type="pct"/>
            <w:tcMar>
              <w:top w:w="0" w:type="dxa"/>
              <w:left w:w="45" w:type="dxa"/>
              <w:bottom w:w="0" w:type="dxa"/>
              <w:right w:w="45" w:type="dxa"/>
            </w:tcMar>
            <w:vAlign w:val="center"/>
            <w:hideMark/>
          </w:tcPr>
          <w:p w:rsidR="0085415B" w:rsidRDefault="0085415B">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85415B" w:rsidRDefault="0085415B">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85415B" w:rsidRDefault="0085415B">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85415B" w:rsidTr="0085415B">
        <w:trPr>
          <w:trHeight w:val="141"/>
          <w:jc w:val="center"/>
        </w:trPr>
        <w:tc>
          <w:tcPr>
            <w:tcW w:w="873"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1.50%</w:t>
            </w:r>
          </w:p>
        </w:tc>
      </w:tr>
      <w:tr w:rsidR="0085415B" w:rsidTr="0085415B">
        <w:trPr>
          <w:trHeight w:val="202"/>
          <w:jc w:val="center"/>
        </w:trPr>
        <w:tc>
          <w:tcPr>
            <w:tcW w:w="873"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5415B" w:rsidRDefault="0085415B">
            <w:pPr>
              <w:jc w:val="center"/>
              <w:rPr>
                <w:rFonts w:ascii="Arial" w:hAnsi="Arial" w:cs="Arial"/>
                <w:color w:val="000000"/>
                <w:sz w:val="20"/>
                <w:szCs w:val="20"/>
              </w:rPr>
            </w:pPr>
            <w:r>
              <w:rPr>
                <w:rFonts w:ascii="Arial" w:hAnsi="Arial" w:cs="Arial"/>
                <w:color w:val="000000"/>
                <w:sz w:val="20"/>
                <w:szCs w:val="20"/>
              </w:rPr>
              <w:t>1.50%</w:t>
            </w:r>
          </w:p>
        </w:tc>
      </w:tr>
    </w:tbl>
    <w:p w:rsidR="0085415B" w:rsidRDefault="0085415B" w:rsidP="00B4699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5415B" w:rsidRDefault="0085415B" w:rsidP="0085415B">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85415B" w:rsidRDefault="0085415B" w:rsidP="0085415B">
      <w:pPr>
        <w:pStyle w:val="NormalWeb"/>
        <w:rPr>
          <w:rFonts w:ascii="Arial" w:hAnsi="Arial" w:cs="Arial"/>
          <w:b/>
          <w:color w:val="000000"/>
          <w:sz w:val="20"/>
          <w:szCs w:val="20"/>
        </w:rPr>
      </w:pPr>
    </w:p>
    <w:p w:rsidR="00B46998" w:rsidRDefault="00B46998" w:rsidP="0085415B">
      <w:pPr>
        <w:pStyle w:val="NormalWeb"/>
        <w:rPr>
          <w:rFonts w:ascii="Arial" w:hAnsi="Arial" w:cs="Arial"/>
          <w:b/>
          <w:color w:val="000000"/>
          <w:sz w:val="20"/>
          <w:szCs w:val="20"/>
        </w:rPr>
      </w:pPr>
    </w:p>
    <w:p w:rsidR="00B46998" w:rsidRDefault="00B46998" w:rsidP="00B46998">
      <w:r>
        <w:t>More details can be referred to in the below link.</w:t>
      </w:r>
    </w:p>
    <w:p w:rsidR="00B46998" w:rsidRDefault="00B46998" w:rsidP="00B4699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6865D6">
          <w:rPr>
            <w:rStyle w:val="Hyperlink"/>
            <w:rFonts w:ascii="Arial" w:hAnsi="Arial" w:cs="Arial"/>
            <w:bCs/>
            <w:sz w:val="20"/>
            <w:szCs w:val="20"/>
          </w:rPr>
          <w:t>https://www.rbi.org.in/scripts/NotificationUser.aspx?Id=12411&amp;Mode=0</w:t>
        </w:r>
      </w:hyperlink>
    </w:p>
    <w:sectPr w:rsidR="00B4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18BE"/>
    <w:rsid w:val="00C93B49"/>
    <w:rsid w:val="00CE14AF"/>
    <w:rsid w:val="00CF0868"/>
    <w:rsid w:val="00CF340B"/>
    <w:rsid w:val="00DB76CD"/>
    <w:rsid w:val="00DE227F"/>
    <w:rsid w:val="00DE6119"/>
    <w:rsid w:val="00E0459A"/>
    <w:rsid w:val="00EC5CE1"/>
    <w:rsid w:val="00EC7DEE"/>
    <w:rsid w:val="00ED472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1DDF"/>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24390911">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4545127">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FS_Notification.aspx?Id=12407&amp;fn=2&amp;Mode=0" TargetMode="External"/><Relationship Id="rId3" Type="http://schemas.openxmlformats.org/officeDocument/2006/relationships/styles" Target="styles.xml"/><Relationship Id="rId7" Type="http://schemas.openxmlformats.org/officeDocument/2006/relationships/hyperlink" Target="https://www.rbi.org.in/scripts/FS_Notification.aspx?Id=12407&amp;fn=2&amp;Mode=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bi.org.in/Scripts/NotificationUser.aspx?Id=10128&amp;Mode=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bi.org.in/scripts/NotificationUser.aspx?Id=12411&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230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0A7A-C85D-41F3-9211-9AAF349F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54</cp:revision>
  <dcterms:created xsi:type="dcterms:W3CDTF">2023-02-27T06:47:00Z</dcterms:created>
  <dcterms:modified xsi:type="dcterms:W3CDTF">2023-02-28T06:51:00Z</dcterms:modified>
</cp:coreProperties>
</file>